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April 06,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Virginia Yip, one of RCCC’s supported missionaries, will be visiting next weekend, April 11-13th, sharing with the New Olive Fellowship on 4/11 at 6:15 PM, Agape and Mandarin Fellowships on 4/12 at 11 AM, Young Family on 4/12 at 5:15 PM and during Cantonese and English Sunday Schools on 4/13. For more information, contact Sister Ada Chow.</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There will be an Agape Fellowship meeting on April 12th starting at 11 AM with Missionary Virginia Yip sharing. Everyone is welcome to attend!</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4. There will be two Good Friday services held this year on April 18th. One at RCCC and another held at RCCCW, both starting at 7:00 PM.</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5. There will be a combined bilingual Baptism service on Sunday, April 20th starting at 9:30 AM in Penfield.  This will be followed by a combined bilingual Easter service at 11:15 AM. All RCCCW morning activities will be cancelled that day.</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6. This year’s church retreat will be held Memorial Day weekend, May 24th -26th at Houghton University with Rev Yueting Chou as the speaker. Registration forms can be found in the foyer. Please contact Dong Yang with any questions.</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7. The board is recommending extending a permanent call to Pastor Dingli Chen as pastor and an initial call to Brother Egan Yip as English Minister. There will be a special congregational meeting on April 20th to vote on the recommendations. A town hall will be held today in Penfield at 1:30 PM for any feedback or questions.</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